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2970329" w14:textId="77777777" w:rsidR="002A57A3" w:rsidRDefault="00662F07" w:rsidP="00662F07">
      <w:pPr>
        <w:pStyle w:val="NormalWeb"/>
        <w:rPr>
          <w:rFonts w:ascii="Arial" w:hAnsi="Arial" w:cs="Arial"/>
          <w:bCs/>
        </w:rPr>
      </w:pPr>
      <w:r w:rsidRPr="00662F07">
        <w:rPr>
          <w:rFonts w:ascii="Arial" w:hAnsi="Arial" w:cs="Arial"/>
          <w:b/>
          <w:bCs/>
        </w:rPr>
        <w:t xml:space="preserve">Unit </w:t>
      </w:r>
      <w:proofErr w:type="gramStart"/>
      <w:r w:rsidR="002802FC">
        <w:rPr>
          <w:rFonts w:ascii="Arial" w:hAnsi="Arial" w:cs="Arial"/>
          <w:b/>
          <w:bCs/>
        </w:rPr>
        <w:t xml:space="preserve">- </w:t>
      </w:r>
      <w:r w:rsidR="00505DF3" w:rsidRPr="002A57A3">
        <w:rPr>
          <w:rFonts w:ascii="Arial" w:hAnsi="Arial" w:cs="Arial"/>
          <w:bCs/>
        </w:rPr>
        <w:t xml:space="preserve"> </w:t>
      </w:r>
      <w:r w:rsidR="002A57A3" w:rsidRPr="002A57A3">
        <w:rPr>
          <w:rFonts w:ascii="Arial" w:hAnsi="Arial" w:cs="Arial"/>
          <w:bCs/>
        </w:rPr>
        <w:t>Adaptations</w:t>
      </w:r>
      <w:proofErr w:type="gramEnd"/>
    </w:p>
    <w:p w14:paraId="100B2A6A" w14:textId="0951DB85" w:rsidR="00662F07" w:rsidRPr="002A57A3" w:rsidRDefault="00662F07" w:rsidP="00662F07">
      <w:pPr>
        <w:pStyle w:val="NormalWeb"/>
        <w:rPr>
          <w:rFonts w:ascii="Arial" w:hAnsi="Arial" w:cs="Arial"/>
        </w:rPr>
      </w:pPr>
      <w:proofErr w:type="gramStart"/>
      <w:r w:rsidRPr="00662F07">
        <w:rPr>
          <w:rFonts w:ascii="Arial" w:hAnsi="Arial" w:cs="Arial"/>
          <w:b/>
          <w:bCs/>
        </w:rPr>
        <w:t>Objectives</w:t>
      </w:r>
      <w:r w:rsidRPr="00662F07">
        <w:rPr>
          <w:rFonts w:ascii="Arial" w:hAnsi="Arial" w:cs="Arial"/>
        </w:rPr>
        <w:t xml:space="preserve"> </w:t>
      </w:r>
      <w:r w:rsidR="002A57A3">
        <w:rPr>
          <w:rFonts w:ascii="Arial" w:hAnsi="Arial" w:cs="Arial"/>
        </w:rPr>
        <w:t xml:space="preserve"> Students</w:t>
      </w:r>
      <w:proofErr w:type="gramEnd"/>
      <w:r w:rsidR="002A57A3">
        <w:rPr>
          <w:rFonts w:ascii="Arial" w:hAnsi="Arial" w:cs="Arial"/>
        </w:rPr>
        <w:t xml:space="preserve"> will recall / remember prior knowledge of adaptations.  (Pre Test)</w:t>
      </w:r>
      <w:r w:rsidRPr="00662F07">
        <w:rPr>
          <w:rFonts w:ascii="Arial" w:hAnsi="Arial" w:cs="Arial"/>
          <w:b/>
          <w:bCs/>
        </w:rPr>
        <w:br/>
      </w:r>
      <w:r>
        <w:rPr>
          <w:rFonts w:ascii="Arial" w:hAnsi="Arial" w:cs="Arial"/>
          <w:b/>
          <w:bCs/>
        </w:rPr>
        <w:br/>
      </w:r>
      <w:r w:rsidRPr="00662F07">
        <w:rPr>
          <w:rFonts w:ascii="Arial" w:hAnsi="Arial" w:cs="Arial"/>
          <w:b/>
          <w:bCs/>
        </w:rPr>
        <w:t xml:space="preserve">Blooms </w:t>
      </w:r>
      <w:r w:rsidR="002A57A3">
        <w:rPr>
          <w:rFonts w:ascii="Arial" w:hAnsi="Arial" w:cs="Arial"/>
          <w:b/>
          <w:bCs/>
        </w:rPr>
        <w:t xml:space="preserve">  </w:t>
      </w:r>
      <w:r w:rsidR="002A57A3" w:rsidRPr="002A57A3">
        <w:rPr>
          <w:rFonts w:ascii="Arial" w:hAnsi="Arial" w:cs="Arial"/>
          <w:bCs/>
        </w:rPr>
        <w:t>Reme</w:t>
      </w:r>
      <w:r w:rsidR="002A57A3">
        <w:rPr>
          <w:rFonts w:ascii="Arial" w:hAnsi="Arial" w:cs="Arial"/>
          <w:bCs/>
        </w:rPr>
        <w:t>m</w:t>
      </w:r>
      <w:r w:rsidR="002A57A3" w:rsidRPr="002A57A3">
        <w:rPr>
          <w:rFonts w:ascii="Arial" w:hAnsi="Arial" w:cs="Arial"/>
          <w:bCs/>
        </w:rPr>
        <w:t>bering</w:t>
      </w:r>
      <w:r w:rsidRPr="00662F07">
        <w:rPr>
          <w:rFonts w:ascii="Arial" w:hAnsi="Arial" w:cs="Arial"/>
          <w:b/>
          <w:bCs/>
        </w:rPr>
        <w:br/>
      </w:r>
      <w:r w:rsidR="002802FC">
        <w:rPr>
          <w:rFonts w:ascii="Arial" w:hAnsi="Arial" w:cs="Arial"/>
        </w:rPr>
        <w:br/>
      </w:r>
      <w:r w:rsidRPr="002A57A3">
        <w:rPr>
          <w:rFonts w:ascii="Arial" w:hAnsi="Arial" w:cs="Arial"/>
          <w:b/>
          <w:bCs/>
        </w:rPr>
        <w:t>Materials/Resources Needed</w:t>
      </w:r>
      <w:proofErr w:type="gramStart"/>
      <w:r w:rsidRPr="002A57A3">
        <w:rPr>
          <w:rFonts w:ascii="Arial" w:hAnsi="Arial" w:cs="Arial"/>
          <w:b/>
          <w:bCs/>
        </w:rPr>
        <w:t>:</w:t>
      </w:r>
      <w:r w:rsidR="002A57A3">
        <w:rPr>
          <w:rFonts w:ascii="Arial" w:hAnsi="Arial" w:cs="Arial"/>
          <w:b/>
          <w:bCs/>
          <w:u w:val="single"/>
        </w:rPr>
        <w:t xml:space="preserve"> </w:t>
      </w:r>
      <w:r w:rsidR="002A57A3" w:rsidRPr="002A57A3">
        <w:rPr>
          <w:rFonts w:ascii="Arial" w:hAnsi="Arial" w:cs="Arial"/>
          <w:b/>
          <w:bCs/>
        </w:rPr>
        <w:t xml:space="preserve">  </w:t>
      </w:r>
      <w:r w:rsidR="002A57A3" w:rsidRPr="002A57A3">
        <w:rPr>
          <w:rFonts w:ascii="Arial" w:hAnsi="Arial" w:cs="Arial"/>
          <w:bCs/>
        </w:rPr>
        <w:t>pencil</w:t>
      </w:r>
      <w:proofErr w:type="gramEnd"/>
    </w:p>
    <w:p w14:paraId="2EECCC29" w14:textId="6390AAE4" w:rsidR="00F6554F" w:rsidRPr="002A57A3" w:rsidRDefault="00662F07" w:rsidP="00662F07">
      <w:pPr>
        <w:pStyle w:val="NormalWeb"/>
        <w:rPr>
          <w:rFonts w:ascii="Arial" w:hAnsi="Arial" w:cs="Arial"/>
        </w:rPr>
      </w:pPr>
      <w:r w:rsidRPr="00662F07">
        <w:rPr>
          <w:rFonts w:ascii="Arial" w:hAnsi="Arial" w:cs="Arial"/>
          <w:b/>
          <w:bCs/>
        </w:rPr>
        <w:t>Anticipatory Set</w:t>
      </w:r>
      <w:r w:rsidR="002A57A3">
        <w:rPr>
          <w:rFonts w:ascii="Arial" w:hAnsi="Arial" w:cs="Arial"/>
          <w:b/>
          <w:bCs/>
        </w:rPr>
        <w:t xml:space="preserve">- </w:t>
      </w:r>
      <w:r w:rsidRPr="00662F07">
        <w:rPr>
          <w:rFonts w:ascii="Arial" w:hAnsi="Arial" w:cs="Arial"/>
          <w:b/>
          <w:bCs/>
        </w:rPr>
        <w:t xml:space="preserve"> </w:t>
      </w:r>
      <w:r w:rsidR="002A57A3">
        <w:rPr>
          <w:rFonts w:ascii="Arial" w:hAnsi="Arial" w:cs="Arial"/>
          <w:b/>
          <w:bCs/>
        </w:rPr>
        <w:t xml:space="preserve"> </w:t>
      </w:r>
      <w:r w:rsidR="002A57A3" w:rsidRPr="002A57A3">
        <w:rPr>
          <w:rFonts w:ascii="Arial" w:hAnsi="Arial" w:cs="Arial"/>
          <w:bCs/>
        </w:rPr>
        <w:t>I will just have students put everything but their pencil away</w:t>
      </w:r>
      <w:r w:rsidRPr="002A57A3">
        <w:rPr>
          <w:rFonts w:ascii="Arial" w:hAnsi="Arial" w:cs="Arial"/>
          <w:bCs/>
        </w:rPr>
        <w:br/>
      </w:r>
      <w:r w:rsidRPr="002A57A3">
        <w:rPr>
          <w:rFonts w:ascii="Arial" w:hAnsi="Arial" w:cs="Arial"/>
        </w:rPr>
        <w:br/>
      </w:r>
      <w:r w:rsidRPr="00662F07">
        <w:rPr>
          <w:rFonts w:ascii="Arial" w:hAnsi="Arial" w:cs="Arial"/>
          <w:b/>
          <w:bCs/>
        </w:rPr>
        <w:t>Objective/</w:t>
      </w:r>
      <w:proofErr w:type="gramStart"/>
      <w:r w:rsidRPr="00662F07">
        <w:rPr>
          <w:rFonts w:ascii="Arial" w:hAnsi="Arial" w:cs="Arial"/>
          <w:b/>
          <w:bCs/>
        </w:rPr>
        <w:t xml:space="preserve">Purpose </w:t>
      </w:r>
      <w:r w:rsidR="002A57A3">
        <w:rPr>
          <w:rFonts w:ascii="Arial" w:hAnsi="Arial" w:cs="Arial"/>
          <w:b/>
          <w:bCs/>
        </w:rPr>
        <w:t xml:space="preserve"> </w:t>
      </w:r>
      <w:r w:rsidR="002A57A3" w:rsidRPr="002A57A3">
        <w:rPr>
          <w:rFonts w:ascii="Arial" w:hAnsi="Arial" w:cs="Arial"/>
          <w:bCs/>
        </w:rPr>
        <w:t>To</w:t>
      </w:r>
      <w:proofErr w:type="gramEnd"/>
      <w:r w:rsidR="002A57A3" w:rsidRPr="002A57A3">
        <w:rPr>
          <w:rFonts w:ascii="Arial" w:hAnsi="Arial" w:cs="Arial"/>
          <w:bCs/>
        </w:rPr>
        <w:t xml:space="preserve"> see where students stand as far as how much of the material they already know about adaptations</w:t>
      </w:r>
      <w:r w:rsidRPr="002A57A3">
        <w:rPr>
          <w:rFonts w:ascii="Arial" w:hAnsi="Arial" w:cs="Arial"/>
          <w:bCs/>
        </w:rPr>
        <w:br/>
      </w:r>
      <w:r>
        <w:rPr>
          <w:rFonts w:ascii="Arial" w:hAnsi="Arial" w:cs="Arial"/>
        </w:rPr>
        <w:br/>
      </w:r>
      <w:r w:rsidR="00915038">
        <w:rPr>
          <w:rFonts w:ascii="Arial" w:hAnsi="Arial" w:cs="Arial"/>
          <w:b/>
          <w:bCs/>
        </w:rPr>
        <w:t>Prior Knowledge</w:t>
      </w:r>
      <w:r w:rsidRPr="00662F07">
        <w:rPr>
          <w:rFonts w:ascii="Arial" w:hAnsi="Arial" w:cs="Arial"/>
          <w:b/>
          <w:bCs/>
        </w:rPr>
        <w:t xml:space="preserve"> </w:t>
      </w:r>
      <w:r w:rsidR="002A57A3" w:rsidRPr="002A57A3">
        <w:rPr>
          <w:rFonts w:ascii="Arial" w:hAnsi="Arial" w:cs="Arial"/>
          <w:bCs/>
        </w:rPr>
        <w:t>That’s what we will measure with the pre test</w:t>
      </w:r>
      <w:r>
        <w:rPr>
          <w:rFonts w:ascii="Arial" w:hAnsi="Arial" w:cs="Arial"/>
          <w:b/>
          <w:bCs/>
        </w:rPr>
        <w:br/>
      </w:r>
      <w:r w:rsidRPr="00662F07">
        <w:rPr>
          <w:rFonts w:ascii="Arial" w:hAnsi="Arial" w:cs="Arial"/>
          <w:b/>
          <w:bCs/>
        </w:rPr>
        <w:br/>
        <w:t xml:space="preserve">Model </w:t>
      </w:r>
      <w:r w:rsidR="002A57A3">
        <w:rPr>
          <w:rFonts w:ascii="Arial" w:hAnsi="Arial" w:cs="Arial"/>
          <w:b/>
          <w:bCs/>
        </w:rPr>
        <w:t xml:space="preserve"> </w:t>
      </w:r>
      <w:r w:rsidR="002A57A3" w:rsidRPr="002A57A3">
        <w:rPr>
          <w:rFonts w:ascii="Arial" w:hAnsi="Arial" w:cs="Arial"/>
          <w:bCs/>
        </w:rPr>
        <w:t>None needed</w:t>
      </w:r>
      <w:r w:rsidRPr="00662F07">
        <w:rPr>
          <w:rFonts w:ascii="Arial" w:hAnsi="Arial" w:cs="Arial"/>
          <w:b/>
          <w:bCs/>
        </w:rPr>
        <w:br/>
      </w:r>
      <w:r>
        <w:rPr>
          <w:rFonts w:ascii="Arial" w:hAnsi="Arial" w:cs="Arial"/>
        </w:rPr>
        <w:br/>
      </w:r>
      <w:r w:rsidRPr="00662F07">
        <w:rPr>
          <w:rFonts w:ascii="Arial" w:hAnsi="Arial" w:cs="Arial"/>
          <w:b/>
          <w:bCs/>
        </w:rPr>
        <w:t xml:space="preserve">Check for Understanding </w:t>
      </w:r>
      <w:r w:rsidR="002A57A3">
        <w:rPr>
          <w:rFonts w:ascii="Arial" w:hAnsi="Arial" w:cs="Arial"/>
          <w:b/>
          <w:bCs/>
        </w:rPr>
        <w:t xml:space="preserve"> </w:t>
      </w:r>
      <w:r w:rsidR="002A57A3" w:rsidRPr="002A57A3">
        <w:rPr>
          <w:rFonts w:ascii="Arial" w:hAnsi="Arial" w:cs="Arial"/>
          <w:bCs/>
        </w:rPr>
        <w:t xml:space="preserve">When students finish the exam we will go over the test.  This will serve as </w:t>
      </w:r>
      <w:proofErr w:type="gramStart"/>
      <w:r w:rsidR="002A57A3" w:rsidRPr="002A57A3">
        <w:rPr>
          <w:rFonts w:ascii="Arial" w:hAnsi="Arial" w:cs="Arial"/>
          <w:bCs/>
        </w:rPr>
        <w:t>an into</w:t>
      </w:r>
      <w:proofErr w:type="gramEnd"/>
      <w:r w:rsidR="002A57A3" w:rsidRPr="002A57A3">
        <w:rPr>
          <w:rFonts w:ascii="Arial" w:hAnsi="Arial" w:cs="Arial"/>
          <w:bCs/>
        </w:rPr>
        <w:t xml:space="preserve"> to the unit. </w:t>
      </w:r>
      <w:r w:rsidRPr="00662F07">
        <w:rPr>
          <w:rFonts w:ascii="Arial" w:hAnsi="Arial" w:cs="Arial"/>
          <w:b/>
          <w:bCs/>
        </w:rPr>
        <w:br/>
      </w:r>
      <w:r>
        <w:rPr>
          <w:rFonts w:ascii="Arial" w:hAnsi="Arial" w:cs="Arial"/>
        </w:rPr>
        <w:br/>
      </w:r>
      <w:r w:rsidRPr="00662F07">
        <w:rPr>
          <w:rFonts w:ascii="Arial" w:hAnsi="Arial" w:cs="Arial"/>
          <w:b/>
          <w:bCs/>
        </w:rPr>
        <w:t xml:space="preserve">Guided </w:t>
      </w:r>
      <w:proofErr w:type="gramStart"/>
      <w:r w:rsidRPr="00662F07">
        <w:rPr>
          <w:rFonts w:ascii="Arial" w:hAnsi="Arial" w:cs="Arial"/>
          <w:b/>
          <w:bCs/>
        </w:rPr>
        <w:t>Practice</w:t>
      </w:r>
      <w:r w:rsidRPr="00662F07">
        <w:rPr>
          <w:rFonts w:ascii="Arial" w:hAnsi="Arial" w:cs="Arial"/>
        </w:rPr>
        <w:t xml:space="preserve"> </w:t>
      </w:r>
      <w:r w:rsidR="002A57A3">
        <w:rPr>
          <w:rFonts w:ascii="Arial" w:hAnsi="Arial" w:cs="Arial"/>
        </w:rPr>
        <w:t xml:space="preserve"> None</w:t>
      </w:r>
      <w:proofErr w:type="gramEnd"/>
      <w:r>
        <w:rPr>
          <w:rFonts w:ascii="Arial" w:hAnsi="Arial" w:cs="Arial"/>
          <w:b/>
          <w:bCs/>
        </w:rPr>
        <w:br/>
      </w:r>
      <w:r w:rsidRPr="00662F07">
        <w:rPr>
          <w:rFonts w:ascii="Arial" w:hAnsi="Arial" w:cs="Arial"/>
          <w:b/>
          <w:bCs/>
        </w:rPr>
        <w:br/>
        <w:t>Closure</w:t>
      </w:r>
      <w:r w:rsidRPr="00662F07">
        <w:rPr>
          <w:rFonts w:ascii="Arial" w:hAnsi="Arial" w:cs="Arial"/>
        </w:rPr>
        <w:t xml:space="preserve"> </w:t>
      </w:r>
      <w:r w:rsidR="002A57A3">
        <w:rPr>
          <w:rFonts w:ascii="Arial" w:hAnsi="Arial" w:cs="Arial"/>
        </w:rPr>
        <w:t xml:space="preserve">I will explain to students that this is the material that we will address in the up coming unit.  If they have questions over any of the material, be prepared to ask as we begin </w:t>
      </w:r>
      <w:proofErr w:type="spellStart"/>
      <w:r w:rsidR="002A57A3">
        <w:rPr>
          <w:rFonts w:ascii="Arial" w:hAnsi="Arial" w:cs="Arial"/>
        </w:rPr>
        <w:t>tomarrow</w:t>
      </w:r>
      <w:proofErr w:type="spellEnd"/>
      <w:r w:rsidR="002A57A3">
        <w:rPr>
          <w:rFonts w:ascii="Arial" w:hAnsi="Arial" w:cs="Arial"/>
        </w:rPr>
        <w:t>.</w:t>
      </w:r>
      <w:r w:rsidRPr="00662F07">
        <w:rPr>
          <w:rFonts w:ascii="Arial" w:hAnsi="Arial" w:cs="Arial"/>
          <w:b/>
          <w:bCs/>
        </w:rPr>
        <w:br/>
      </w:r>
      <w:r>
        <w:rPr>
          <w:rFonts w:ascii="Arial" w:hAnsi="Arial" w:cs="Arial"/>
        </w:rPr>
        <w:br/>
      </w:r>
      <w:r w:rsidRPr="00662F07">
        <w:rPr>
          <w:rFonts w:ascii="Arial" w:hAnsi="Arial" w:cs="Arial"/>
          <w:b/>
          <w:bCs/>
        </w:rPr>
        <w:t>Independent Practice</w:t>
      </w:r>
      <w:r w:rsidR="002A57A3">
        <w:rPr>
          <w:rFonts w:ascii="Arial" w:hAnsi="Arial" w:cs="Arial"/>
          <w:b/>
          <w:bCs/>
        </w:rPr>
        <w:t xml:space="preserve"> </w:t>
      </w:r>
      <w:r w:rsidR="002A57A3" w:rsidRPr="002A57A3">
        <w:rPr>
          <w:rFonts w:ascii="Arial" w:hAnsi="Arial" w:cs="Arial"/>
          <w:bCs/>
        </w:rPr>
        <w:t xml:space="preserve">Have students go to the Wiki to look </w:t>
      </w:r>
      <w:proofErr w:type="spellStart"/>
      <w:r w:rsidR="002A57A3" w:rsidRPr="002A57A3">
        <w:rPr>
          <w:rFonts w:ascii="Arial" w:hAnsi="Arial" w:cs="Arial"/>
          <w:bCs/>
        </w:rPr>
        <w:t>atb</w:t>
      </w:r>
      <w:proofErr w:type="spellEnd"/>
      <w:r w:rsidR="002A57A3" w:rsidRPr="002A57A3">
        <w:rPr>
          <w:rFonts w:ascii="Arial" w:hAnsi="Arial" w:cs="Arial"/>
          <w:bCs/>
        </w:rPr>
        <w:t xml:space="preserve"> the material for the unit</w:t>
      </w:r>
      <w:r w:rsidRPr="002A57A3">
        <w:rPr>
          <w:rFonts w:ascii="Arial" w:hAnsi="Arial" w:cs="Arial"/>
        </w:rPr>
        <w:t xml:space="preserve"> </w:t>
      </w:r>
    </w:p>
    <w:p w14:paraId="44D80F90" w14:textId="77777777" w:rsidR="00F6554F" w:rsidRDefault="00F6554F">
      <w:pPr>
        <w:rPr>
          <w:rFonts w:ascii="Arial" w:hAnsi="Arial" w:cs="Arial"/>
          <w:b/>
          <w:bCs/>
          <w:sz w:val="20"/>
          <w:szCs w:val="20"/>
        </w:rPr>
      </w:pPr>
      <w:bookmarkStart w:id="0" w:name="_GoBack"/>
      <w:bookmarkEnd w:id="0"/>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2802FC"/>
    <w:rsid w:val="002A57A3"/>
    <w:rsid w:val="00505DF3"/>
    <w:rsid w:val="00662F07"/>
    <w:rsid w:val="006F2573"/>
    <w:rsid w:val="008B3116"/>
    <w:rsid w:val="00915038"/>
    <w:rsid w:val="00B66371"/>
    <w:rsid w:val="00C84E03"/>
    <w:rsid w:val="00CC2A48"/>
    <w:rsid w:val="00F65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289</Words>
  <Characters>1653</Characters>
  <Application>Microsoft Macintosh Word</Application>
  <DocSecurity>0</DocSecurity>
  <Lines>13</Lines>
  <Paragraphs>3</Paragraphs>
  <ScaleCrop>false</ScaleCrop>
  <Company>Belton ISD</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2011-10-31T02:37:00Z</dcterms:created>
  <dcterms:modified xsi:type="dcterms:W3CDTF">2011-10-31T02:37:00Z</dcterms:modified>
</cp:coreProperties>
</file>